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C4968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7C496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C30227">
        <w:rPr>
          <w:rFonts w:ascii="Times New Roman" w:hAnsi="Times New Roman" w:cs="Times New Roman"/>
          <w:sz w:val="28"/>
          <w:szCs w:val="28"/>
        </w:rPr>
        <w:t>округ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94993" w:rsidRDefault="00594993" w:rsidP="00594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E27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DE27D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5-6 класс</w:t>
      </w:r>
    </w:p>
    <w:p w:rsidR="0066398A" w:rsidRPr="007C4968" w:rsidRDefault="0066398A" w:rsidP="0066398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Default="00594993" w:rsidP="0066398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№1</w:t>
      </w:r>
    </w:p>
    <w:p w:rsidR="0066398A" w:rsidRPr="007C4968" w:rsidRDefault="0066398A" w:rsidP="0066398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66398A" w:rsidRPr="007C4968" w:rsidRDefault="0066398A" w:rsidP="0066398A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tbl>
      <w:tblPr>
        <w:tblStyle w:val="12"/>
        <w:tblW w:w="10598" w:type="dxa"/>
        <w:tblLook w:val="04A0"/>
      </w:tblPr>
      <w:tblGrid>
        <w:gridCol w:w="4361"/>
        <w:gridCol w:w="6237"/>
      </w:tblGrid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Виолончель, труба, свирель, арфа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Свирель – народ</w:t>
            </w:r>
            <w:r w:rsidRPr="007C4968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духовой инструмент, остальные – инструменты симфонического оркестра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Н.А. Римский-Корсаков, Ф. Шуберт, Н. Носов, М.П. Мусоргский, В.А. Моцарт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Н.Носов – детский писатель, остальные – композиторы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«Спящая красавица», «Золушка», «Щелкунчик», «Лебединое озеро»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«Золушка» – балет (произведение) С.С.Прокофьева, остальные – П.И.Чайковский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День Победы, Международный женский день, День Защитника Отчества, Новый год, Рождество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Рождество – христианский праздник, остальные – государственные праздники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66398A" w:rsidRPr="007C4968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10746" w:type="dxa"/>
        <w:tblLook w:val="04A0"/>
      </w:tblPr>
      <w:tblGrid>
        <w:gridCol w:w="484"/>
        <w:gridCol w:w="5192"/>
        <w:gridCol w:w="2016"/>
        <w:gridCol w:w="3054"/>
      </w:tblGrid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Автор, название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Язык оригинала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Примечание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К.И.Чуковский «Айболит»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Русский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Мультфильм, фильм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proofErr w:type="spellStart"/>
            <w:r w:rsidRPr="007C4968">
              <w:rPr>
                <w:rFonts w:cs="Times New Roman"/>
                <w:sz w:val="28"/>
                <w:szCs w:val="28"/>
              </w:rPr>
              <w:t>А.А.Милн</w:t>
            </w:r>
            <w:proofErr w:type="spellEnd"/>
            <w:r w:rsidRPr="007C4968">
              <w:rPr>
                <w:rFonts w:cs="Times New Roman"/>
                <w:sz w:val="28"/>
                <w:szCs w:val="28"/>
              </w:rPr>
              <w:t xml:space="preserve"> «</w:t>
            </w:r>
            <w:proofErr w:type="spellStart"/>
            <w:r w:rsidRPr="007C4968">
              <w:rPr>
                <w:rFonts w:cs="Times New Roman"/>
                <w:sz w:val="28"/>
                <w:szCs w:val="28"/>
              </w:rPr>
              <w:t>Винни-Пух</w:t>
            </w:r>
            <w:proofErr w:type="spellEnd"/>
            <w:r w:rsidRPr="007C4968">
              <w:rPr>
                <w:rFonts w:cs="Times New Roman"/>
                <w:sz w:val="28"/>
                <w:szCs w:val="28"/>
              </w:rPr>
              <w:t xml:space="preserve"> и все-все-все»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Английский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 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Л.Кэрролл «Алиса в Стране чудес»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Английский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Мультфильм, фильм 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Н. Носов «Незнайка в Солнечном городе»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Русский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Мультфильм, фильм 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6398A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И.И. Шишкин «Утро в сосновом лесу»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картине слева от медвежонка художник расположил всю медвежью семью: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медведицу 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еще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двух медвежат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забрались на поваленное дерево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центру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медвежатами) и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справа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изображены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величественные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сосны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настолько высоки, что даже не поместились на полотне полностью. Сумрачный лес пронзается лучами раннего солнца.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На картине все смотрится очень гармонично, он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очень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яркая и реалистичная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передает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хорошее настроение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картине чувствуется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тишина леса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которую нарушают медвежата своей возней. Они кажутся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добрыми и безобидными, словно приручены. </w:t>
      </w: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98A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Гжель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Гжель – русский традиционный промысел, вид росписи керамики, назван так по месту в Московской области, где и появился. Этот вид росписи узнается по характерному сочетанию цветов: белый фон и сине-голубые узоры и цветы, они наносятся одной краской – кобальтом, но после обжига мазки приобретают разные оттенки. 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Хохлома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Хохломская роспись появилась в </w:t>
      </w:r>
      <w:r w:rsidRPr="007C49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 под Нижним Новгородом, название получила от села Хохлома. Особенность хохломской росписи – в характерном золотистом цвете, который получают без применения золота в результате длительной и сложной обработки деревянного изделия. Роспись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сочетаетзолотой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 с красным и черным, другие цвета (зеленый, коричневый) служат дополнением. Традиционный растительный узор из стилизованных «травок», «ягодок», «цветов», «листьев» почти сплошь покрывает изделие, иногда встречаются изображения птиц и рыб. Мастер никогда не повторяет узор, всякий раз располагает листья, цветы и плоды по-новому.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Дымковская игрушка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Дымковская или вятская глиняная игрушка – один из самых старинных русских народных промыслов. Это фигурки высотой около 15-25 см, разукрашенные по белому фону многоцветным геометрическим орнаментом из кругов,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полос, клеток, волнистых линий, яркими красками, часто с добавлением золота. Традиционными являются всадники, петухи, женские фигуры в широких юбках и кокошниках. </w:t>
      </w:r>
      <w:proofErr w:type="gram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женских фигурах большое значение имеют выразительные детали: нарядные прически, головные уборы, оборки на рукавах, передниках, пелеринки, муфты, зонтики, сумочки и т.п.</w:t>
      </w:r>
      <w:proofErr w:type="gramEnd"/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Городецкая </w:t>
      </w:r>
      <w:proofErr w:type="spellStart"/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роспись</w:t>
      </w:r>
      <w:proofErr w:type="gramStart"/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ородецкая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роспись по дереву – народный промысел города Городец под Нижним Новгородом, развивается со второй половины XIX века. В основном, это цветочные и сюжетные композиции. Цветочные мотивы – пышные «розаны», писанные широко и декоративно. Сюжетные изображения условны по характеру, декоративны, показан быт крестьянства, купечества, пышный парад костюмов. Любимые цвета – ярко-зеленый или напряженный красный, глубокий синий, иногда черный фон, на котором особенно ярко выглядят разные цвета основного рисунка.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№5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 –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Мойдодыр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2 – И.И. Шишкин. 3 – Ф. Шопен. 4 – Мелодия. 5 – Палитра. 6 –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ПеппиДлинныйчулок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 – Л.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ван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Бетховен. 8 – Пастель. 9. – Мольберт. 10 – С. Михалков. 11 – Симфония. 12 – Рассказ. 13 – Тамтам. 14 – Колорит. 15 – Эпитет.  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2130"/>
        <w:gridCol w:w="8291"/>
      </w:tblGrid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Вид искусства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Номера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3, 4, 7, 11, 13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2, 5, 8, 9, 14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1, 6, 10, 12, 15</w:t>
            </w:r>
          </w:p>
        </w:tc>
      </w:tr>
      <w:tr w:rsidR="0066398A" w:rsidRPr="007C4968" w:rsidTr="007A1192">
        <w:tc>
          <w:tcPr>
            <w:tcW w:w="10598" w:type="dxa"/>
            <w:gridSpan w:val="2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Колорит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Соотношение красок (цветов) в картине по тону, насыщенности, яркости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Аккомпанемент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Сопровождение мелодии одним или несколькими инструментами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Итого: за 5 заданий</w:t>
      </w: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максимально – 100 </w:t>
      </w: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баллов.</w:t>
      </w: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2663AE" w:rsidRDefault="002663AE"/>
    <w:sectPr w:rsidR="002663AE" w:rsidSect="0066398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98A"/>
    <w:rsid w:val="00025292"/>
    <w:rsid w:val="000D1052"/>
    <w:rsid w:val="002663AE"/>
    <w:rsid w:val="00594993"/>
    <w:rsid w:val="0066398A"/>
    <w:rsid w:val="00852755"/>
    <w:rsid w:val="00AE64A8"/>
    <w:rsid w:val="00C30227"/>
    <w:rsid w:val="00D37371"/>
    <w:rsid w:val="00DE2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8A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66398A"/>
    <w:pPr>
      <w:spacing w:line="240" w:lineRule="auto"/>
      <w:jc w:val="left"/>
    </w:pPr>
    <w:rPr>
      <w:rFonts w:ascii="Times New Roman" w:eastAsia="Times New Roman" w:hAnsi="Times New Roman"/>
      <w:sz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66398A"/>
    <w:pPr>
      <w:spacing w:line="240" w:lineRule="auto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66398A"/>
    <w:pPr>
      <w:spacing w:line="240" w:lineRule="auto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398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9</cp:revision>
  <dcterms:created xsi:type="dcterms:W3CDTF">2020-09-09T11:33:00Z</dcterms:created>
  <dcterms:modified xsi:type="dcterms:W3CDTF">2023-09-15T08:23:00Z</dcterms:modified>
</cp:coreProperties>
</file>